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4227" w14:textId="77777777" w:rsidR="00225049" w:rsidRPr="005C1C18" w:rsidRDefault="00225049" w:rsidP="00225049">
      <w:pPr>
        <w:jc w:val="center"/>
        <w:rPr>
          <w:noProof/>
          <w:lang w:eastAsia="zh-TW"/>
        </w:rPr>
      </w:pPr>
      <w:r>
        <w:rPr>
          <w:rFonts w:ascii="Arial" w:hAnsi="Arial" w:cs="Arial"/>
          <w:b/>
          <w:sz w:val="28"/>
        </w:rPr>
        <w:t xml:space="preserve">CADAT / CDAA </w:t>
      </w:r>
      <w:r w:rsidRPr="005C1C18">
        <w:rPr>
          <w:rFonts w:ascii="Arial" w:hAnsi="Arial" w:cs="Arial"/>
          <w:b/>
          <w:sz w:val="28"/>
        </w:rPr>
        <w:t>Joint Annual Conference</w:t>
      </w:r>
    </w:p>
    <w:p w14:paraId="0E4DC09E" w14:textId="77777777" w:rsidR="00225049" w:rsidRPr="00722F30" w:rsidRDefault="00225049" w:rsidP="00225049">
      <w:pPr>
        <w:jc w:val="center"/>
        <w:rPr>
          <w:rFonts w:ascii="Arial" w:hAnsi="Arial" w:cs="Arial"/>
          <w:sz w:val="22"/>
        </w:rPr>
      </w:pPr>
      <w:r w:rsidRPr="005C1C18">
        <w:rPr>
          <w:rFonts w:ascii="Arial" w:hAnsi="Arial" w:cs="Arial"/>
          <w:sz w:val="22"/>
        </w:rPr>
        <w:t>Friday</w:t>
      </w:r>
      <w:r>
        <w:rPr>
          <w:rFonts w:ascii="Arial" w:hAnsi="Arial" w:cs="Arial"/>
          <w:sz w:val="22"/>
        </w:rPr>
        <w:t>, April 16 – Saturday, April 17, 2021</w:t>
      </w:r>
    </w:p>
    <w:p w14:paraId="57E316FC" w14:textId="77777777" w:rsidR="00225049" w:rsidRDefault="00225049" w:rsidP="00225049">
      <w:pPr>
        <w:ind w:right="446"/>
        <w:rPr>
          <w:rFonts w:ascii="Arial" w:hAnsi="Arial" w:cs="Arial"/>
          <w:b/>
        </w:rPr>
      </w:pPr>
    </w:p>
    <w:p w14:paraId="3DF5941E" w14:textId="77777777" w:rsidR="00225049" w:rsidRDefault="00225049" w:rsidP="00225049">
      <w:pPr>
        <w:ind w:right="446"/>
        <w:rPr>
          <w:rFonts w:ascii="Arial" w:hAnsi="Arial" w:cs="Arial"/>
          <w:b/>
        </w:rPr>
      </w:pPr>
    </w:p>
    <w:p w14:paraId="1140232F" w14:textId="77777777" w:rsidR="00225049" w:rsidRPr="00083447" w:rsidRDefault="00225049" w:rsidP="00225049">
      <w:pPr>
        <w:ind w:right="446"/>
        <w:rPr>
          <w:rFonts w:ascii="Arial" w:hAnsi="Arial" w:cs="Arial"/>
          <w:b/>
        </w:rPr>
      </w:pPr>
      <w:r w:rsidRPr="00083447">
        <w:rPr>
          <w:rFonts w:ascii="Arial" w:hAnsi="Arial" w:cs="Arial"/>
          <w:b/>
        </w:rPr>
        <w:t>Registration Terms and Conditions:</w:t>
      </w:r>
    </w:p>
    <w:p w14:paraId="64928535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5"/>
          <w:sz w:val="24"/>
          <w:szCs w:val="24"/>
        </w:rPr>
        <w:t>If registration form is incomplete, it will be returned for clarification. Please print clearly to help process your registration in a timely manner.  Complete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Meeting </w:t>
      </w:r>
      <w:r w:rsidRPr="00083447">
        <w:rPr>
          <w:rFonts w:ascii="Arial" w:hAnsi="Arial" w:cs="Arial"/>
          <w:w w:val="105"/>
          <w:sz w:val="24"/>
          <w:szCs w:val="24"/>
        </w:rPr>
        <w:t>Registration Form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and payment</w:t>
      </w:r>
      <w:r w:rsidRPr="0008344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information.</w:t>
      </w:r>
    </w:p>
    <w:p w14:paraId="640D38DD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820"/>
          <w:tab w:val="left" w:pos="9086"/>
        </w:tabs>
        <w:ind w:left="180" w:right="8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2"/>
          <w:sz w:val="24"/>
          <w:szCs w:val="24"/>
        </w:rPr>
        <w:t xml:space="preserve">Registration must be received or post-marked by the deadline date (March 26) to be eligible for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posted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fees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and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must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include</w:t>
      </w:r>
      <w:r w:rsidRPr="00083447">
        <w:rPr>
          <w:rFonts w:ascii="Arial" w:hAnsi="Arial" w:cs="Arial"/>
          <w:w w:val="102"/>
          <w:sz w:val="24"/>
          <w:szCs w:val="24"/>
        </w:rPr>
        <w:t xml:space="preserve"> valid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payment</w:t>
      </w:r>
      <w:r w:rsidRPr="00083447">
        <w:rPr>
          <w:rFonts w:ascii="Arial" w:hAnsi="Arial" w:cs="Arial"/>
          <w:w w:val="102"/>
          <w:sz w:val="24"/>
          <w:szCs w:val="24"/>
        </w:rPr>
        <w:t xml:space="preserve"> at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the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 xml:space="preserve">time </w:t>
      </w:r>
      <w:r w:rsidRPr="00083447">
        <w:rPr>
          <w:rFonts w:ascii="Arial" w:hAnsi="Arial" w:cs="Arial"/>
          <w:w w:val="105"/>
          <w:sz w:val="24"/>
          <w:szCs w:val="24"/>
        </w:rPr>
        <w:t xml:space="preserve">of registration. CADAT/CDAA will not process a registration without receiving a valid form of payment. </w:t>
      </w:r>
    </w:p>
    <w:p w14:paraId="6A4B64BA" w14:textId="77777777" w:rsidR="00225049" w:rsidRPr="001020D5" w:rsidRDefault="00225049" w:rsidP="00225049">
      <w:pPr>
        <w:pStyle w:val="ListParagraph"/>
        <w:numPr>
          <w:ilvl w:val="0"/>
          <w:numId w:val="1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pacing w:val="2"/>
          <w:w w:val="102"/>
          <w:sz w:val="24"/>
          <w:szCs w:val="24"/>
        </w:rPr>
        <w:t>Registration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083447">
        <w:rPr>
          <w:rFonts w:ascii="Arial" w:hAnsi="Arial" w:cs="Arial"/>
          <w:w w:val="102"/>
          <w:sz w:val="24"/>
          <w:szCs w:val="24"/>
        </w:rPr>
        <w:t>s</w:t>
      </w:r>
      <w:r w:rsidRPr="00083447">
        <w:rPr>
          <w:rFonts w:ascii="Arial" w:hAnsi="Arial" w:cs="Arial"/>
          <w:spacing w:val="3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non</w:t>
      </w:r>
      <w:r w:rsidRPr="00083447">
        <w:rPr>
          <w:rFonts w:ascii="Arial" w:hAnsi="Arial" w:cs="Arial"/>
          <w:w w:val="34"/>
          <w:sz w:val="24"/>
          <w:szCs w:val="24"/>
        </w:rPr>
        <w:t>-­</w:t>
      </w:r>
      <w:r w:rsidRPr="00083447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undab</w:t>
      </w:r>
      <w:r w:rsidRPr="00083447">
        <w:rPr>
          <w:rFonts w:ascii="Arial" w:hAnsi="Arial" w:cs="Arial"/>
          <w:w w:val="102"/>
          <w:sz w:val="24"/>
          <w:szCs w:val="24"/>
        </w:rPr>
        <w:t>le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083447">
        <w:rPr>
          <w:rFonts w:ascii="Arial" w:hAnsi="Arial" w:cs="Arial"/>
          <w:w w:val="102"/>
          <w:sz w:val="24"/>
          <w:szCs w:val="24"/>
        </w:rPr>
        <w:t>d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n</w:t>
      </w:r>
      <w:r w:rsidRPr="00083447">
        <w:rPr>
          <w:rFonts w:ascii="Arial" w:hAnsi="Arial" w:cs="Arial"/>
          <w:w w:val="34"/>
          <w:sz w:val="24"/>
          <w:szCs w:val="24"/>
        </w:rPr>
        <w:t>-­</w:t>
      </w:r>
      <w:r w:rsidRPr="00083447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tr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sf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083447">
        <w:rPr>
          <w:rFonts w:ascii="Arial" w:hAnsi="Arial" w:cs="Arial"/>
          <w:w w:val="102"/>
          <w:sz w:val="24"/>
          <w:szCs w:val="24"/>
        </w:rPr>
        <w:t>le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on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083447">
        <w:rPr>
          <w:rFonts w:ascii="Arial" w:hAnsi="Arial" w:cs="Arial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ss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ed</w:t>
      </w:r>
      <w:r w:rsidRPr="00083447">
        <w:rPr>
          <w:rFonts w:ascii="Arial" w:hAnsi="Arial" w:cs="Arial"/>
          <w:w w:val="102"/>
          <w:sz w:val="24"/>
          <w:szCs w:val="24"/>
        </w:rPr>
        <w:t>.</w:t>
      </w:r>
    </w:p>
    <w:p w14:paraId="696429BB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5"/>
          <w:sz w:val="24"/>
          <w:szCs w:val="24"/>
        </w:rPr>
        <w:t>CADAT/CDAA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reserves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right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to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refuse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processing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of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any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event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registration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or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membership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application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in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accordance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with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their associated Bylaws.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</w:p>
    <w:p w14:paraId="42A1D5EE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9086"/>
        </w:tabs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hAnsi="Arial" w:cs="Arial"/>
          <w:sz w:val="24"/>
          <w:szCs w:val="24"/>
          <w:lang w:eastAsia="ja-JP"/>
        </w:rPr>
        <w:t xml:space="preserve">Late registrations will be accepted as space allows with inclusion of late fee. </w:t>
      </w:r>
    </w:p>
    <w:p w14:paraId="5598F3FC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9086"/>
        </w:tabs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hAnsi="Arial" w:cs="Arial"/>
          <w:i/>
          <w:sz w:val="24"/>
          <w:szCs w:val="24"/>
          <w:lang w:eastAsia="ja-JP"/>
        </w:rPr>
        <w:t>No registrations accepted after April 9</w:t>
      </w:r>
      <w:r w:rsidRPr="00083447">
        <w:rPr>
          <w:rFonts w:ascii="Arial" w:hAnsi="Arial" w:cs="Arial"/>
          <w:i/>
          <w:sz w:val="24"/>
          <w:szCs w:val="24"/>
          <w:vertAlign w:val="superscript"/>
          <w:lang w:eastAsia="ja-JP"/>
        </w:rPr>
        <w:t>th</w:t>
      </w:r>
      <w:r w:rsidRPr="00083447">
        <w:rPr>
          <w:rFonts w:ascii="Arial" w:hAnsi="Arial" w:cs="Arial"/>
          <w:sz w:val="24"/>
          <w:szCs w:val="24"/>
          <w:lang w:eastAsia="ja-JP"/>
        </w:rPr>
        <w:t xml:space="preserve">.  </w:t>
      </w:r>
    </w:p>
    <w:p w14:paraId="3E87AA4F" w14:textId="0BB7CCF9" w:rsidR="008347E6" w:rsidRPr="00083447" w:rsidRDefault="00225049" w:rsidP="008347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8347E6">
        <w:rPr>
          <w:rFonts w:ascii="Arial" w:hAnsi="Arial" w:cs="Arial"/>
          <w:sz w:val="24"/>
          <w:szCs w:val="24"/>
          <w:lang w:eastAsia="ja-JP"/>
        </w:rPr>
        <w:t xml:space="preserve">Confirmation </w:t>
      </w:r>
      <w:r w:rsidRPr="008347E6">
        <w:rPr>
          <w:rFonts w:ascii="Arial" w:hAnsi="Arial" w:cs="Arial"/>
          <w:i/>
          <w:sz w:val="24"/>
          <w:szCs w:val="24"/>
          <w:u w:val="single"/>
          <w:lang w:eastAsia="ja-JP"/>
        </w:rPr>
        <w:t>will be sent</w:t>
      </w:r>
      <w:r w:rsidRPr="008347E6">
        <w:rPr>
          <w:rFonts w:ascii="Arial" w:hAnsi="Arial" w:cs="Arial"/>
          <w:sz w:val="24"/>
          <w:szCs w:val="24"/>
          <w:lang w:eastAsia="ja-JP"/>
        </w:rPr>
        <w:t xml:space="preserve"> via email. If you do not receive a confirmation, contact the </w:t>
      </w:r>
      <w:r w:rsidR="008347E6" w:rsidRPr="007D09FD">
        <w:rPr>
          <w:rFonts w:ascii="Arial" w:hAnsi="Arial" w:cs="Arial"/>
          <w:sz w:val="24"/>
          <w:szCs w:val="24"/>
          <w:lang w:eastAsia="ja-JP"/>
        </w:rPr>
        <w:t>Conference Team</w:t>
      </w:r>
      <w:r w:rsidR="008347E6">
        <w:rPr>
          <w:rStyle w:val="Hyperlink"/>
          <w:rFonts w:ascii="Arial" w:hAnsi="Arial" w:cs="Arial"/>
          <w:sz w:val="24"/>
          <w:szCs w:val="24"/>
          <w:lang w:eastAsia="ja-JP"/>
        </w:rPr>
        <w:t xml:space="preserve"> </w:t>
      </w:r>
      <w:r w:rsidR="008347E6" w:rsidRPr="00CC2051">
        <w:rPr>
          <w:rFonts w:ascii="Arial" w:hAnsi="Arial" w:cs="Arial"/>
          <w:sz w:val="24"/>
          <w:szCs w:val="24"/>
        </w:rPr>
        <w:t xml:space="preserve">at </w:t>
      </w:r>
      <w:r w:rsidR="008347E6" w:rsidRPr="007D09FD">
        <w:rPr>
          <w:rFonts w:ascii="Arial" w:hAnsi="Arial" w:cs="Arial"/>
          <w:sz w:val="24"/>
          <w:szCs w:val="24"/>
        </w:rPr>
        <w:t>info@cdaaweb.org</w:t>
      </w:r>
      <w:r w:rsidR="008347E6" w:rsidRPr="00CC2051">
        <w:rPr>
          <w:rFonts w:ascii="Arial" w:hAnsi="Arial" w:cs="Arial"/>
          <w:sz w:val="24"/>
          <w:szCs w:val="24"/>
        </w:rPr>
        <w:t xml:space="preserve"> or </w:t>
      </w:r>
      <w:r w:rsidR="008347E6" w:rsidRPr="007D09FD">
        <w:rPr>
          <w:rFonts w:ascii="Arial" w:hAnsi="Arial" w:cs="Arial"/>
          <w:sz w:val="24"/>
          <w:szCs w:val="24"/>
        </w:rPr>
        <w:t>info@cadat.org</w:t>
      </w:r>
    </w:p>
    <w:p w14:paraId="6F8681E6" w14:textId="759D7502" w:rsidR="00225049" w:rsidRPr="008347E6" w:rsidRDefault="00225049" w:rsidP="00524E35">
      <w:pPr>
        <w:pStyle w:val="ListParagraph"/>
        <w:autoSpaceDE w:val="0"/>
        <w:autoSpaceDN w:val="0"/>
        <w:adjustRightInd w:val="0"/>
        <w:ind w:left="0" w:right="266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3245D9" w14:textId="77777777" w:rsidR="00225049" w:rsidRDefault="00225049" w:rsidP="00225049">
      <w:pPr>
        <w:pStyle w:val="ListParagraph"/>
        <w:ind w:left="0" w:right="266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AE61E3" w14:textId="77777777" w:rsidR="00225049" w:rsidRPr="00083447" w:rsidRDefault="00225049" w:rsidP="00225049">
      <w:pPr>
        <w:pStyle w:val="ListParagraph"/>
        <w:ind w:left="0" w:right="266" w:firstLine="0"/>
        <w:rPr>
          <w:rFonts w:ascii="Arial" w:hAnsi="Arial" w:cs="Arial"/>
          <w:sz w:val="24"/>
          <w:szCs w:val="24"/>
        </w:rPr>
      </w:pPr>
      <w:r w:rsidRPr="00083447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 Attendee Registration Acknowledgement:</w:t>
      </w:r>
    </w:p>
    <w:p w14:paraId="39EE02F4" w14:textId="77777777" w:rsidR="00225049" w:rsidRPr="00083447" w:rsidRDefault="00225049" w:rsidP="00225049">
      <w:pPr>
        <w:pStyle w:val="ListParagraph"/>
        <w:numPr>
          <w:ilvl w:val="0"/>
          <w:numId w:val="1"/>
        </w:numPr>
        <w:tabs>
          <w:tab w:val="left" w:pos="820"/>
          <w:tab w:val="left" w:pos="9086"/>
        </w:tabs>
        <w:ind w:left="180" w:right="266" w:hanging="180"/>
        <w:rPr>
          <w:rFonts w:ascii="Arial" w:hAnsi="Arial" w:cs="Arial"/>
          <w:sz w:val="24"/>
          <w:szCs w:val="24"/>
        </w:rPr>
      </w:pPr>
      <w:r w:rsidRPr="00083447">
        <w:rPr>
          <w:rFonts w:ascii="Arial" w:eastAsia="Times New Roman" w:hAnsi="Arial" w:cs="Arial"/>
          <w:color w:val="000000"/>
          <w:sz w:val="24"/>
          <w:szCs w:val="24"/>
        </w:rPr>
        <w:t>Registration constitutes permission for CADAT and/or CDAA to use registrant's image in photographs, video, or other medium for marketing, promotional, and other business purposes.</w:t>
      </w:r>
    </w:p>
    <w:p w14:paraId="7AF41B09" w14:textId="77777777" w:rsidR="00225049" w:rsidRPr="003226E0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3226E0">
        <w:rPr>
          <w:rFonts w:ascii="Arial" w:eastAsia="Times New Roman" w:hAnsi="Arial" w:cs="Arial"/>
          <w:color w:val="000000"/>
          <w:sz w:val="24"/>
          <w:szCs w:val="24"/>
        </w:rPr>
        <w:t>All courses will be recorded, including the activity in the chat box.</w:t>
      </w:r>
    </w:p>
    <w:p w14:paraId="01BE24A8" w14:textId="77777777" w:rsidR="00225049" w:rsidRPr="00083447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083447">
        <w:rPr>
          <w:rFonts w:ascii="Arial" w:eastAsia="Times New Roman" w:hAnsi="Arial" w:cs="Arial"/>
          <w:color w:val="000000"/>
          <w:sz w:val="24"/>
          <w:szCs w:val="24"/>
        </w:rPr>
        <w:t>Recording devices during conference events and lectures are strictly prohibited.</w:t>
      </w:r>
    </w:p>
    <w:p w14:paraId="7690E239" w14:textId="77777777" w:rsidR="00225049" w:rsidRPr="000F79B0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Participants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video and audio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not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</w:rPr>
        <w:t>active during the CE course presentation.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F439075" w14:textId="77777777" w:rsidR="00225049" w:rsidRPr="000F79B0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Participants are expected to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attend the entire course in order to receive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CE credit. Verification of attendance will be monitored.</w:t>
      </w:r>
    </w:p>
    <w:p w14:paraId="4E09AAB3" w14:textId="77777777" w:rsidR="00225049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CDAA/CADAT f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>ollow the 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ental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oard of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alifornia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CE Provider requirements in issuing CE Credits for license renewal.  Virtual course cla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sification and time length are subject to change if there are technical difficulties and change in course format </w:t>
      </w:r>
      <w:r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3E678D4" w14:textId="77777777" w:rsidR="00225049" w:rsidRDefault="00225049" w:rsidP="00225049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0F79B0">
        <w:rPr>
          <w:rFonts w:ascii="Arial" w:eastAsia="Times New Roman" w:hAnsi="Arial" w:cs="Arial"/>
          <w:color w:val="000000"/>
          <w:sz w:val="24"/>
          <w:szCs w:val="24"/>
        </w:rPr>
        <w:t>originally listed.</w:t>
      </w:r>
    </w:p>
    <w:p w14:paraId="1BB65B1F" w14:textId="77777777" w:rsidR="00225049" w:rsidRDefault="00225049" w:rsidP="00225049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DD282A3" w14:textId="77777777" w:rsidR="00225049" w:rsidRDefault="00225049" w:rsidP="00225049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By registering for this Conference, I agree with these registration terms.</w:t>
      </w:r>
    </w:p>
    <w:p w14:paraId="4FEA80E7" w14:textId="77777777" w:rsidR="00225049" w:rsidRDefault="00225049" w:rsidP="00225049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2600804" w14:textId="77777777" w:rsidR="00225049" w:rsidRPr="000F79B0" w:rsidRDefault="00225049" w:rsidP="00225049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E421B30" w14:textId="67F8CB2D" w:rsidR="008347E6" w:rsidRPr="00030858" w:rsidRDefault="00225049" w:rsidP="008347E6">
      <w:pPr>
        <w:pStyle w:val="ListParagraph"/>
        <w:autoSpaceDE w:val="0"/>
        <w:autoSpaceDN w:val="0"/>
        <w:adjustRightInd w:val="0"/>
        <w:ind w:left="0" w:right="266" w:firstLine="0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Us:</w:t>
      </w:r>
      <w:r w:rsidRPr="0008344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347E6" w:rsidRPr="00083447">
        <w:rPr>
          <w:rFonts w:ascii="Arial" w:eastAsia="Times New Roman" w:hAnsi="Arial" w:cs="Arial"/>
          <w:color w:val="000000"/>
          <w:sz w:val="24"/>
          <w:szCs w:val="24"/>
        </w:rPr>
        <w:t xml:space="preserve">For registration inquiries, contact </w:t>
      </w:r>
      <w:r w:rsidR="008347E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347E6" w:rsidRPr="007D09FD">
        <w:rPr>
          <w:rFonts w:ascii="Arial" w:hAnsi="Arial" w:cs="Arial"/>
          <w:sz w:val="24"/>
          <w:szCs w:val="24"/>
          <w:lang w:eastAsia="ja-JP"/>
        </w:rPr>
        <w:t>Conference Team</w:t>
      </w:r>
      <w:r w:rsidR="00834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47E6" w:rsidRPr="00CC2051">
        <w:rPr>
          <w:rFonts w:ascii="Arial" w:hAnsi="Arial" w:cs="Arial"/>
          <w:sz w:val="24"/>
          <w:szCs w:val="24"/>
        </w:rPr>
        <w:t xml:space="preserve">at </w:t>
      </w:r>
      <w:r w:rsidR="008347E6" w:rsidRPr="007D09FD">
        <w:rPr>
          <w:rFonts w:ascii="Arial" w:hAnsi="Arial" w:cs="Arial"/>
          <w:sz w:val="24"/>
          <w:szCs w:val="24"/>
        </w:rPr>
        <w:t>info@cdaaweb.org</w:t>
      </w:r>
    </w:p>
    <w:p w14:paraId="556DF191" w14:textId="2919F52D" w:rsidR="00141F61" w:rsidRDefault="007D09FD" w:rsidP="008347E6">
      <w:pPr>
        <w:pStyle w:val="ListParagraph"/>
        <w:autoSpaceDE w:val="0"/>
        <w:autoSpaceDN w:val="0"/>
        <w:adjustRightInd w:val="0"/>
        <w:ind w:left="0" w:right="266" w:firstLine="0"/>
      </w:pPr>
    </w:p>
    <w:sectPr w:rsidR="00141F61" w:rsidSect="00FC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6674"/>
    <w:multiLevelType w:val="hybridMultilevel"/>
    <w:tmpl w:val="636C94DE"/>
    <w:lvl w:ilvl="0" w:tplc="7FE03CF8">
      <w:numFmt w:val="bullet"/>
      <w:lvlText w:val="•"/>
      <w:lvlJc w:val="left"/>
      <w:pPr>
        <w:ind w:left="120" w:hanging="480"/>
      </w:pPr>
      <w:rPr>
        <w:rFonts w:ascii="Symbol" w:eastAsia="Symbol" w:hAnsi="Symbol" w:cs="Symbol" w:hint="default"/>
        <w:color w:val="221E1F"/>
        <w:w w:val="102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9"/>
    <w:rsid w:val="00225049"/>
    <w:rsid w:val="003240F9"/>
    <w:rsid w:val="00524E35"/>
    <w:rsid w:val="00570E39"/>
    <w:rsid w:val="007D09FD"/>
    <w:rsid w:val="008347E6"/>
    <w:rsid w:val="00C531C7"/>
    <w:rsid w:val="00DF0015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A9174"/>
  <w14:defaultImageDpi w14:val="32767"/>
  <w15:chartTrackingRefBased/>
  <w15:docId w15:val="{F642795A-571B-C74F-AF2A-A741D62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504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25049"/>
    <w:pPr>
      <w:widowControl w:val="0"/>
      <w:ind w:left="820" w:hanging="36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D0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Pohl</dc:creator>
  <cp:keywords/>
  <dc:description/>
  <cp:lastModifiedBy>Claudia Pohl</cp:lastModifiedBy>
  <cp:revision>3</cp:revision>
  <dcterms:created xsi:type="dcterms:W3CDTF">2020-12-19T00:11:00Z</dcterms:created>
  <dcterms:modified xsi:type="dcterms:W3CDTF">2020-12-19T00:12:00Z</dcterms:modified>
</cp:coreProperties>
</file>